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06DE" w:rsidRDefault="002606DE" w:rsidP="002606DE">
      <w:pPr>
        <w:outlineLvl w:val="0"/>
      </w:pPr>
    </w:p>
    <w:p w:rsidR="002606DE" w:rsidRDefault="002606DE" w:rsidP="002606DE">
      <w:pPr>
        <w:outlineLvl w:val="0"/>
      </w:pPr>
      <w:r>
        <w:t xml:space="preserve">     Module 2: SLP#2: Planning for Emergencies: NIMS; Hazard and Vulnerability Analysis</w:t>
      </w:r>
    </w:p>
    <w:p w:rsidR="002606DE" w:rsidRDefault="002606DE" w:rsidP="002606DE">
      <w:pPr>
        <w:outlineLvl w:val="0"/>
      </w:pPr>
    </w:p>
    <w:p w:rsidR="002654B4" w:rsidRDefault="002654B4" w:rsidP="002654B4"/>
    <w:p w:rsidR="00CF4E07" w:rsidRPr="008D61DD" w:rsidRDefault="00CF4E07" w:rsidP="00CF4E07">
      <w:pPr>
        <w:spacing w:line="480" w:lineRule="auto"/>
        <w:jc w:val="center"/>
        <w:rPr>
          <w:rFonts w:cs="Times New Roman"/>
        </w:rPr>
      </w:pPr>
      <w:r w:rsidRPr="008D61DD">
        <w:rPr>
          <w:rFonts w:cs="Times New Roman"/>
        </w:rPr>
        <w:t>Student’s Name</w:t>
      </w:r>
    </w:p>
    <w:p w:rsidR="00CF4E07" w:rsidRPr="008D61DD" w:rsidRDefault="00CF4E07" w:rsidP="00CF4E07">
      <w:pPr>
        <w:spacing w:line="480" w:lineRule="auto"/>
        <w:jc w:val="center"/>
        <w:rPr>
          <w:rFonts w:cs="Times New Roman"/>
        </w:rPr>
      </w:pPr>
      <w:r w:rsidRPr="008D61DD">
        <w:rPr>
          <w:rFonts w:cs="Times New Roman"/>
        </w:rPr>
        <w:t>Institutional Affiliation</w:t>
      </w:r>
    </w:p>
    <w:p w:rsidR="00CF4E07" w:rsidRPr="008D61DD" w:rsidRDefault="00CF4E07" w:rsidP="00CF4E07">
      <w:pPr>
        <w:spacing w:line="480" w:lineRule="auto"/>
        <w:jc w:val="center"/>
        <w:rPr>
          <w:rFonts w:cs="Times New Roman"/>
        </w:rPr>
      </w:pPr>
      <w:r w:rsidRPr="008D61DD">
        <w:rPr>
          <w:rFonts w:cs="Times New Roman"/>
        </w:rPr>
        <w:t>Course Name</w:t>
      </w:r>
    </w:p>
    <w:p w:rsidR="00CF4E07" w:rsidRPr="008D61DD" w:rsidRDefault="00CF4E07" w:rsidP="00CF4E07">
      <w:pPr>
        <w:spacing w:line="480" w:lineRule="auto"/>
        <w:jc w:val="center"/>
        <w:rPr>
          <w:rFonts w:cs="Times New Roman"/>
        </w:rPr>
      </w:pPr>
      <w:r w:rsidRPr="008D61DD">
        <w:rPr>
          <w:rFonts w:cs="Times New Roman"/>
        </w:rPr>
        <w:t>Professor's Name</w:t>
      </w:r>
    </w:p>
    <w:p w:rsidR="00CF4E07" w:rsidRPr="008D61DD" w:rsidRDefault="00CF4E07" w:rsidP="00CF4E07">
      <w:pPr>
        <w:spacing w:line="480" w:lineRule="auto"/>
        <w:jc w:val="center"/>
        <w:rPr>
          <w:rFonts w:cs="Times New Roman"/>
        </w:rPr>
      </w:pPr>
      <w:r w:rsidRPr="008D61DD">
        <w:rPr>
          <w:rFonts w:cs="Times New Roman"/>
        </w:rPr>
        <w:t>Date</w:t>
      </w:r>
    </w:p>
    <w:p w:rsidR="00CF4E07" w:rsidRDefault="00CF4E07" w:rsidP="002654B4"/>
    <w:p w:rsidR="00CF4E07" w:rsidRDefault="00CF4E07" w:rsidP="002654B4"/>
    <w:p w:rsidR="00CF4E07" w:rsidRDefault="00CF4E07" w:rsidP="002654B4"/>
    <w:p w:rsidR="00CF4E07" w:rsidRDefault="00CF4E07" w:rsidP="002654B4">
      <w:bookmarkStart w:id="0" w:name="_GoBack"/>
      <w:bookmarkEnd w:id="0"/>
    </w:p>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2654B4" w:rsidRDefault="002654B4" w:rsidP="002654B4"/>
    <w:p w:rsidR="009117A7" w:rsidRDefault="00C0312D"/>
    <w:p w:rsidR="008D4436" w:rsidRDefault="008D4436"/>
    <w:p w:rsidR="008D4436" w:rsidRDefault="008D4436"/>
    <w:p w:rsidR="00DC1B81" w:rsidRDefault="00DC1B81" w:rsidP="00D956B4">
      <w:pPr>
        <w:spacing w:line="480" w:lineRule="auto"/>
        <w:rPr>
          <w:rFonts w:cs="Times New Roman"/>
          <w:b/>
          <w:u w:val="single"/>
        </w:rPr>
      </w:pPr>
    </w:p>
    <w:p w:rsidR="00D956B4" w:rsidRPr="00DC1B81" w:rsidRDefault="00D956B4" w:rsidP="00D956B4">
      <w:pPr>
        <w:spacing w:line="480" w:lineRule="auto"/>
        <w:rPr>
          <w:rFonts w:cs="Times New Roman"/>
          <w:b/>
          <w:bCs/>
          <w:u w:val="single"/>
        </w:rPr>
      </w:pPr>
      <w:r w:rsidRPr="00DC1B81">
        <w:rPr>
          <w:rFonts w:cs="Times New Roman"/>
          <w:b/>
          <w:bCs/>
          <w:u w:val="single"/>
        </w:rPr>
        <w:lastRenderedPageBreak/>
        <w:t>Part A</w:t>
      </w:r>
    </w:p>
    <w:tbl>
      <w:tblPr>
        <w:tblW w:w="9540" w:type="dxa"/>
        <w:tblInd w:w="44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3"/>
        <w:gridCol w:w="1487"/>
        <w:gridCol w:w="1260"/>
        <w:gridCol w:w="2047"/>
        <w:gridCol w:w="1128"/>
        <w:gridCol w:w="1122"/>
        <w:gridCol w:w="1193"/>
      </w:tblGrid>
      <w:tr w:rsidR="00D956B4" w:rsidRPr="00EB3074" w:rsidTr="00934066">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Hazard</w:t>
            </w:r>
          </w:p>
        </w:tc>
        <w:tc>
          <w:tcPr>
            <w:tcW w:w="14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Magnitude</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Frequency</w:t>
            </w:r>
          </w:p>
        </w:tc>
        <w:tc>
          <w:tcPr>
            <w:tcW w:w="20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Seasonal Pattern</w:t>
            </w:r>
          </w:p>
        </w:tc>
        <w:tc>
          <w:tcPr>
            <w:tcW w:w="1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Duration</w:t>
            </w:r>
          </w:p>
        </w:tc>
        <w:tc>
          <w:tcPr>
            <w:tcW w:w="11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F80867">
            <w:pPr>
              <w:spacing w:line="480" w:lineRule="auto"/>
              <w:jc w:val="center"/>
              <w:rPr>
                <w:rFonts w:cs="Times New Roman"/>
              </w:rPr>
            </w:pPr>
            <w:r w:rsidRPr="00EB3074">
              <w:rPr>
                <w:rFonts w:cs="Times New Roman"/>
                <w:b/>
                <w:bCs/>
              </w:rPr>
              <w:t>Speed of Onset</w:t>
            </w:r>
          </w:p>
        </w:tc>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b/>
                <w:bCs/>
              </w:rPr>
              <w:t>Priority</w:t>
            </w:r>
          </w:p>
        </w:tc>
      </w:tr>
      <w:tr w:rsidR="00D956B4" w:rsidRPr="00EB3074" w:rsidTr="00934066">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Wildfire</w:t>
            </w:r>
          </w:p>
        </w:tc>
        <w:tc>
          <w:tcPr>
            <w:tcW w:w="14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564BDD">
            <w:pPr>
              <w:spacing w:line="480" w:lineRule="auto"/>
              <w:rPr>
                <w:rFonts w:cs="Times New Roman"/>
              </w:rPr>
            </w:pPr>
            <w:r w:rsidRPr="00EB3074">
              <w:rPr>
                <w:rFonts w:cs="Times New Roman"/>
              </w:rPr>
              <w:t> Catastrophic</w:t>
            </w:r>
          </w:p>
          <w:p w:rsidR="009721A9" w:rsidRPr="00EB3074" w:rsidRDefault="009721A9" w:rsidP="009721A9">
            <w:pPr>
              <w:spacing w:line="480" w:lineRule="auto"/>
              <w:jc w:val="center"/>
              <w:rPr>
                <w:rFonts w:cs="Times New Roman"/>
              </w:rPr>
            </w:pPr>
            <w:r>
              <w:rPr>
                <w:rFonts w:cs="Times New Roman"/>
              </w:rPr>
              <w:t>(</w:t>
            </w:r>
            <w:r w:rsidR="008D31BF">
              <w:rPr>
                <w:rFonts w:cs="Times New Roman"/>
              </w:rPr>
              <w:t xml:space="preserve">More than </w:t>
            </w:r>
            <w:r w:rsidR="00890A97">
              <w:rPr>
                <w:rFonts w:cs="Times New Roman"/>
              </w:rPr>
              <w:t>55</w:t>
            </w:r>
            <w:r>
              <w:rPr>
                <w:rFonts w:cs="Times New Roman"/>
              </w:rPr>
              <w:t>%)</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Highly likely</w:t>
            </w:r>
          </w:p>
        </w:tc>
        <w:tc>
          <w:tcPr>
            <w:tcW w:w="20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Wildfires in California are seasonal and mainly occur in July and November when the climate is hot and dry.</w:t>
            </w:r>
          </w:p>
        </w:tc>
        <w:tc>
          <w:tcPr>
            <w:tcW w:w="1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Several hours to a few days.</w:t>
            </w:r>
          </w:p>
        </w:tc>
        <w:tc>
          <w:tcPr>
            <w:tcW w:w="11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Minimal warning</w:t>
            </w:r>
            <w:r w:rsidR="00890A97">
              <w:rPr>
                <w:rFonts w:cs="Times New Roman"/>
              </w:rPr>
              <w:t>. 6-12 hours warning.</w:t>
            </w:r>
          </w:p>
        </w:tc>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564BDD">
            <w:pPr>
              <w:spacing w:line="480" w:lineRule="auto"/>
              <w:rPr>
                <w:rFonts w:cs="Times New Roman"/>
              </w:rPr>
            </w:pPr>
            <w:r w:rsidRPr="00EB3074">
              <w:rPr>
                <w:rFonts w:cs="Times New Roman"/>
              </w:rPr>
              <w:t> First</w:t>
            </w:r>
          </w:p>
          <w:p w:rsidR="00890A97" w:rsidRPr="00EB3074" w:rsidRDefault="00890A97" w:rsidP="00564BDD">
            <w:pPr>
              <w:spacing w:line="480" w:lineRule="auto"/>
              <w:rPr>
                <w:rFonts w:cs="Times New Roman"/>
              </w:rPr>
            </w:pPr>
            <w:r>
              <w:rPr>
                <w:rFonts w:cs="Times New Roman"/>
              </w:rPr>
              <w:t>(High)</w:t>
            </w:r>
          </w:p>
        </w:tc>
      </w:tr>
      <w:tr w:rsidR="00D956B4" w:rsidRPr="00EB3074" w:rsidTr="00934066">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Earthquake</w:t>
            </w:r>
          </w:p>
        </w:tc>
        <w:tc>
          <w:tcPr>
            <w:tcW w:w="14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564BDD">
            <w:pPr>
              <w:spacing w:line="480" w:lineRule="auto"/>
              <w:rPr>
                <w:rFonts w:cs="Times New Roman"/>
              </w:rPr>
            </w:pPr>
            <w:r w:rsidRPr="00EB3074">
              <w:rPr>
                <w:rFonts w:cs="Times New Roman"/>
              </w:rPr>
              <w:t> Catastrophic</w:t>
            </w:r>
          </w:p>
          <w:p w:rsidR="009721A9" w:rsidRPr="00EB3074" w:rsidRDefault="009721A9" w:rsidP="009721A9">
            <w:pPr>
              <w:spacing w:line="480" w:lineRule="auto"/>
              <w:jc w:val="center"/>
              <w:rPr>
                <w:rFonts w:cs="Times New Roman"/>
              </w:rPr>
            </w:pPr>
            <w:r>
              <w:rPr>
                <w:rFonts w:cs="Times New Roman"/>
              </w:rPr>
              <w:t>(</w:t>
            </w:r>
            <w:r w:rsidR="008D31BF">
              <w:rPr>
                <w:rFonts w:cs="Times New Roman"/>
              </w:rPr>
              <w:t>More than 50</w:t>
            </w:r>
            <w:r>
              <w:rPr>
                <w:rFonts w:cs="Times New Roman"/>
              </w:rPr>
              <w:t>%)</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Highly likely</w:t>
            </w:r>
          </w:p>
        </w:tc>
        <w:tc>
          <w:tcPr>
            <w:tcW w:w="20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An earthquake can occur any day, anytime. Therefore, they have no season.</w:t>
            </w:r>
            <w:r w:rsidR="009721A9">
              <w:rPr>
                <w:rFonts w:cs="Times New Roman"/>
              </w:rPr>
              <w:t xml:space="preserve"> They are influenced by weather conditions (wet, hot, sunny and cold) without any specific tendency</w:t>
            </w:r>
          </w:p>
        </w:tc>
        <w:tc>
          <w:tcPr>
            <w:tcW w:w="1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xml:space="preserve"> A few seconds to </w:t>
            </w:r>
            <w:r w:rsidR="008D31BF">
              <w:rPr>
                <w:rFonts w:cs="Times New Roman"/>
              </w:rPr>
              <w:t xml:space="preserve">a  </w:t>
            </w:r>
            <w:r w:rsidRPr="00EB3074">
              <w:rPr>
                <w:rFonts w:cs="Times New Roman"/>
              </w:rPr>
              <w:t>minute</w:t>
            </w:r>
            <w:r w:rsidR="009721A9">
              <w:rPr>
                <w:rFonts w:cs="Times New Roman"/>
              </w:rPr>
              <w:t>s</w:t>
            </w:r>
          </w:p>
        </w:tc>
        <w:tc>
          <w:tcPr>
            <w:tcW w:w="11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Minimal warning</w:t>
            </w:r>
            <w:r w:rsidR="008D31BF">
              <w:rPr>
                <w:rFonts w:cs="Times New Roman"/>
              </w:rPr>
              <w:t xml:space="preserve"> (No warning  time.)</w:t>
            </w:r>
          </w:p>
        </w:tc>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564BDD">
            <w:pPr>
              <w:spacing w:line="480" w:lineRule="auto"/>
              <w:rPr>
                <w:rFonts w:cs="Times New Roman"/>
              </w:rPr>
            </w:pPr>
            <w:r w:rsidRPr="00EB3074">
              <w:rPr>
                <w:rFonts w:cs="Times New Roman"/>
              </w:rPr>
              <w:t> Second</w:t>
            </w:r>
          </w:p>
          <w:p w:rsidR="009721A9" w:rsidRPr="00EB3074" w:rsidRDefault="009721A9" w:rsidP="00564BDD">
            <w:pPr>
              <w:spacing w:line="480" w:lineRule="auto"/>
              <w:rPr>
                <w:rFonts w:cs="Times New Roman"/>
              </w:rPr>
            </w:pPr>
            <w:r>
              <w:rPr>
                <w:rFonts w:cs="Times New Roman"/>
              </w:rPr>
              <w:t>(High)</w:t>
            </w:r>
          </w:p>
        </w:tc>
      </w:tr>
      <w:tr w:rsidR="00D956B4" w:rsidRPr="00EB3074" w:rsidTr="00934066">
        <w:tc>
          <w:tcPr>
            <w:tcW w:w="130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lastRenderedPageBreak/>
              <w:t> Flooding</w:t>
            </w:r>
          </w:p>
        </w:tc>
        <w:tc>
          <w:tcPr>
            <w:tcW w:w="14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564BDD">
            <w:pPr>
              <w:spacing w:line="480" w:lineRule="auto"/>
              <w:rPr>
                <w:rFonts w:cs="Times New Roman"/>
              </w:rPr>
            </w:pPr>
            <w:r w:rsidRPr="00EB3074">
              <w:rPr>
                <w:rFonts w:cs="Times New Roman"/>
              </w:rPr>
              <w:t> </w:t>
            </w:r>
            <w:r w:rsidR="009721A9">
              <w:rPr>
                <w:rFonts w:cs="Times New Roman"/>
              </w:rPr>
              <w:t xml:space="preserve">     </w:t>
            </w:r>
            <w:r w:rsidRPr="00EB3074">
              <w:rPr>
                <w:rFonts w:cs="Times New Roman"/>
              </w:rPr>
              <w:t>Critical</w:t>
            </w:r>
          </w:p>
          <w:p w:rsidR="009721A9" w:rsidRPr="00EB3074" w:rsidRDefault="009721A9" w:rsidP="009721A9">
            <w:pPr>
              <w:spacing w:line="480" w:lineRule="auto"/>
              <w:jc w:val="center"/>
              <w:rPr>
                <w:rFonts w:cs="Times New Roman"/>
              </w:rPr>
            </w:pPr>
            <w:r>
              <w:rPr>
                <w:rFonts w:cs="Times New Roman"/>
              </w:rPr>
              <w:t>(</w:t>
            </w:r>
            <w:r w:rsidR="008D31BF">
              <w:rPr>
                <w:rFonts w:cs="Times New Roman"/>
              </w:rPr>
              <w:t>25% - 50</w:t>
            </w:r>
            <w:r>
              <w:rPr>
                <w:rFonts w:cs="Times New Roman"/>
              </w:rPr>
              <w:t>%)</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Likely</w:t>
            </w:r>
          </w:p>
        </w:tc>
        <w:tc>
          <w:tcPr>
            <w:tcW w:w="204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w:t>
            </w:r>
            <w:r w:rsidR="00934066">
              <w:rPr>
                <w:rFonts w:cs="Times New Roman"/>
              </w:rPr>
              <w:t>There are no specific flood seasons. However, in specific regions d</w:t>
            </w:r>
            <w:r w:rsidRPr="00EB3074">
              <w:rPr>
                <w:rFonts w:cs="Times New Roman"/>
              </w:rPr>
              <w:t>uring the rainy seasons, flooding may occur, with most of them caused by riverine flooding.</w:t>
            </w:r>
          </w:p>
        </w:tc>
        <w:tc>
          <w:tcPr>
            <w:tcW w:w="1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Several hours to a few days.</w:t>
            </w:r>
          </w:p>
        </w:tc>
        <w:tc>
          <w:tcPr>
            <w:tcW w:w="11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Pr="00EB3074" w:rsidRDefault="00D956B4" w:rsidP="00564BDD">
            <w:pPr>
              <w:spacing w:line="480" w:lineRule="auto"/>
              <w:rPr>
                <w:rFonts w:cs="Times New Roman"/>
              </w:rPr>
            </w:pPr>
            <w:r w:rsidRPr="00EB3074">
              <w:rPr>
                <w:rFonts w:cs="Times New Roman"/>
              </w:rPr>
              <w:t> 6 to 12 hours of warning.</w:t>
            </w:r>
          </w:p>
        </w:tc>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956B4" w:rsidRDefault="00D956B4" w:rsidP="00934066">
            <w:pPr>
              <w:spacing w:line="480" w:lineRule="auto"/>
              <w:jc w:val="center"/>
              <w:rPr>
                <w:rFonts w:cs="Times New Roman"/>
              </w:rPr>
            </w:pPr>
            <w:r w:rsidRPr="00EB3074">
              <w:rPr>
                <w:rFonts w:cs="Times New Roman"/>
              </w:rPr>
              <w:t>Third</w:t>
            </w:r>
          </w:p>
          <w:p w:rsidR="00934066" w:rsidRPr="00EB3074" w:rsidRDefault="00934066" w:rsidP="00564BDD">
            <w:pPr>
              <w:spacing w:line="480" w:lineRule="auto"/>
              <w:rPr>
                <w:rFonts w:cs="Times New Roman"/>
              </w:rPr>
            </w:pPr>
            <w:r>
              <w:rPr>
                <w:rFonts w:cs="Times New Roman"/>
              </w:rPr>
              <w:t>(Medium)</w:t>
            </w:r>
          </w:p>
        </w:tc>
      </w:tr>
    </w:tbl>
    <w:p w:rsidR="00D956B4" w:rsidRPr="00B26FE1" w:rsidRDefault="00D956B4" w:rsidP="00D956B4">
      <w:pPr>
        <w:spacing w:line="480" w:lineRule="auto"/>
        <w:rPr>
          <w:rFonts w:cs="Times New Roman"/>
          <w:u w:val="single"/>
        </w:rPr>
      </w:pPr>
    </w:p>
    <w:p w:rsidR="00D956B4" w:rsidRPr="00B26FE1" w:rsidRDefault="00D956B4" w:rsidP="004A3E02">
      <w:pPr>
        <w:spacing w:line="480" w:lineRule="auto"/>
        <w:rPr>
          <w:rFonts w:cs="Times New Roman"/>
          <w:b/>
          <w:bCs/>
          <w:u w:val="single"/>
        </w:rPr>
      </w:pPr>
      <w:r w:rsidRPr="00B26FE1">
        <w:rPr>
          <w:rFonts w:cs="Times New Roman"/>
          <w:b/>
          <w:bCs/>
          <w:u w:val="single"/>
        </w:rPr>
        <w:t>Part B</w:t>
      </w:r>
    </w:p>
    <w:p w:rsidR="00D956B4" w:rsidRPr="00500ED2" w:rsidRDefault="00D956B4" w:rsidP="00B26FE1">
      <w:pPr>
        <w:spacing w:line="480" w:lineRule="auto"/>
        <w:jc w:val="center"/>
        <w:rPr>
          <w:rFonts w:cs="Times New Roman"/>
          <w:b/>
          <w:u w:val="single"/>
        </w:rPr>
      </w:pPr>
      <w:r w:rsidRPr="00500ED2">
        <w:rPr>
          <w:rFonts w:cs="Times New Roman"/>
          <w:b/>
          <w:u w:val="single"/>
        </w:rPr>
        <w:t>Wildfire in California</w:t>
      </w:r>
    </w:p>
    <w:p w:rsidR="00D956B4" w:rsidRPr="00EB3074" w:rsidRDefault="00D956B4" w:rsidP="0021753C">
      <w:pPr>
        <w:spacing w:line="480" w:lineRule="auto"/>
        <w:ind w:firstLine="720"/>
        <w:rPr>
          <w:rFonts w:cs="Times New Roman"/>
        </w:rPr>
      </w:pPr>
      <w:r w:rsidRPr="00500ED2">
        <w:rPr>
          <w:rFonts w:cs="Times New Roman"/>
        </w:rPr>
        <w:t xml:space="preserve">Wildfires are a longstanding and frequent threat to the state of California. </w:t>
      </w:r>
      <w:r w:rsidR="000E25D2" w:rsidRPr="00500ED2">
        <w:rPr>
          <w:rFonts w:cs="Times New Roman"/>
        </w:rPr>
        <w:t>The community is highly vulnerable to wildfire disaster</w:t>
      </w:r>
      <w:r w:rsidR="00C52BF0">
        <w:rPr>
          <w:rFonts w:cs="Times New Roman"/>
        </w:rPr>
        <w:t>s</w:t>
      </w:r>
      <w:r w:rsidR="000E25D2" w:rsidRPr="00500ED2">
        <w:rPr>
          <w:rFonts w:cs="Times New Roman"/>
        </w:rPr>
        <w:t xml:space="preserve"> due to the increased forest and wildfire crisis facing in the State.</w:t>
      </w:r>
      <w:r w:rsidR="000E25D2" w:rsidRPr="00FD0E5D">
        <w:rPr>
          <w:rFonts w:cs="Times New Roman"/>
        </w:rPr>
        <w:t xml:space="preserve"> </w:t>
      </w:r>
      <w:r w:rsidRPr="00EB3074">
        <w:rPr>
          <w:rFonts w:cs="Times New Roman"/>
        </w:rPr>
        <w:t>Wildfires have a high occurrence frequency, with hundreds and thousands of cases being observed every year, causing severe destruction to thousands of homes, acreage, and valuable natural reserves</w:t>
      </w:r>
      <w:r w:rsidR="000E25D2">
        <w:rPr>
          <w:rFonts w:cs="Times New Roman"/>
        </w:rPr>
        <w:t xml:space="preserve">. </w:t>
      </w:r>
      <w:r w:rsidR="000E25D2" w:rsidRPr="00FD0E5D">
        <w:rPr>
          <w:rFonts w:cs="Times New Roman"/>
        </w:rPr>
        <w:t xml:space="preserve">Wildfire contributes to the destruction of leaving higher financial losses to the </w:t>
      </w:r>
      <w:r w:rsidR="00C52BF0">
        <w:rPr>
          <w:rFonts w:cs="Times New Roman"/>
        </w:rPr>
        <w:t>community members</w:t>
      </w:r>
      <w:r w:rsidR="000E25D2">
        <w:rPr>
          <w:rFonts w:cs="Times New Roman"/>
        </w:rPr>
        <w:t xml:space="preserve"> </w:t>
      </w:r>
      <w:r w:rsidR="000E25D2" w:rsidRPr="00FD0E5D">
        <w:rPr>
          <w:rFonts w:cs="Times New Roman"/>
          <w:color w:val="000000"/>
          <w:shd w:val="clear" w:color="auto" w:fill="FFFFFF"/>
        </w:rPr>
        <w:t>(Jaffe et al., 2020)</w:t>
      </w:r>
      <w:r w:rsidRPr="00EB3074">
        <w:rPr>
          <w:rFonts w:cs="Times New Roman"/>
        </w:rPr>
        <w:t xml:space="preserve">. Additionally, wildfires also jeopardize the lives of persons and animals living in the state. California's population is vulnerable to wildfires since they can occur without warning and any time of the year, but mainly during hot and dry weather conditions. With the current global warming and climate change cases, wildfires are becoming common and more dangerous, putting the population </w:t>
      </w:r>
      <w:r w:rsidR="00C52BF0">
        <w:rPr>
          <w:rFonts w:cs="Times New Roman"/>
        </w:rPr>
        <w:t xml:space="preserve">lives </w:t>
      </w:r>
      <w:r w:rsidRPr="00EB3074">
        <w:rPr>
          <w:rFonts w:cs="Times New Roman"/>
        </w:rPr>
        <w:t xml:space="preserve">at higher risk. Unless a </w:t>
      </w:r>
      <w:r w:rsidRPr="00EB3074">
        <w:rPr>
          <w:rFonts w:cs="Times New Roman"/>
        </w:rPr>
        <w:lastRenderedPageBreak/>
        <w:t>solution to somehow put wildfires into control, California's wildfire situation will continue to worsen every year. The most recent devastating wildfire referred to as Camp Fire, murdered 85 people in the city of Paradise in 2018.</w:t>
      </w:r>
    </w:p>
    <w:p w:rsidR="00981FDD" w:rsidRPr="00EB3074" w:rsidRDefault="00D956B4" w:rsidP="0021753C">
      <w:pPr>
        <w:spacing w:line="480" w:lineRule="auto"/>
        <w:ind w:firstLine="720"/>
        <w:rPr>
          <w:rFonts w:cs="Times New Roman"/>
        </w:rPr>
      </w:pPr>
      <w:r w:rsidRPr="00EB3074">
        <w:rPr>
          <w:rFonts w:cs="Times New Roman"/>
        </w:rPr>
        <w:t xml:space="preserve">In terms of property damage, wildfires can cause significant damage to land and property. In the 2020 California wildfire season, it is reported that over 1.4 million acres of land were burned and more than 3,114 structures. According to Frost (2020), the Camp Fire caused the damage of tens of thousands of grazing land, which left the ground free of brush, trees, and their roots. This makes it easy for soil erosion to occur, which will cause further damage to the land, farms, and ranches. In addition, the Campfire destroyed Paradise town and </w:t>
      </w:r>
      <w:proofErr w:type="spellStart"/>
      <w:r w:rsidRPr="00EB3074">
        <w:rPr>
          <w:rFonts w:cs="Times New Roman"/>
        </w:rPr>
        <w:t>Concow</w:t>
      </w:r>
      <w:proofErr w:type="spellEnd"/>
      <w:r w:rsidRPr="00EB3074">
        <w:rPr>
          <w:rFonts w:cs="Times New Roman"/>
        </w:rPr>
        <w:t xml:space="preserve"> towns, with both of the cities losing almost 95 percent of their infrastructure. Other towns such as Magalia and Butte Creek Canyon faced extensively damaged, and by 2019, the estimated damage value was estimated at $16.5 billion (Miller &amp; Lin II, 2019). The Campfire is a complete testament to how much damage wildfires can cause.</w:t>
      </w:r>
      <w:r w:rsidR="00981FDD">
        <w:rPr>
          <w:rFonts w:cs="Times New Roman"/>
        </w:rPr>
        <w:t xml:space="preserve"> </w:t>
      </w:r>
      <w:r w:rsidR="00981FDD" w:rsidRPr="00FD0E5D">
        <w:rPr>
          <w:rFonts w:cs="Times New Roman"/>
        </w:rPr>
        <w:t>The significant impact of wildfires on the community threatens individual lives, contribut</w:t>
      </w:r>
      <w:r w:rsidR="00EA136B">
        <w:rPr>
          <w:rFonts w:cs="Times New Roman"/>
        </w:rPr>
        <w:t>ing</w:t>
      </w:r>
      <w:r w:rsidR="00981FDD" w:rsidRPr="00FD0E5D">
        <w:rPr>
          <w:rFonts w:cs="Times New Roman"/>
        </w:rPr>
        <w:t xml:space="preserve"> to the death of various community</w:t>
      </w:r>
      <w:r w:rsidR="00EA136B">
        <w:rPr>
          <w:rFonts w:cs="Times New Roman"/>
        </w:rPr>
        <w:t xml:space="preserve"> members</w:t>
      </w:r>
      <w:r w:rsidR="00981FDD" w:rsidRPr="00FD0E5D">
        <w:rPr>
          <w:rFonts w:cs="Times New Roman"/>
        </w:rPr>
        <w:t>. Wildfire smoke contributes to different infections in the community members</w:t>
      </w:r>
      <w:r w:rsidR="00EA136B">
        <w:rPr>
          <w:rFonts w:cs="Times New Roman"/>
        </w:rPr>
        <w:t>,</w:t>
      </w:r>
      <w:r w:rsidR="00981FDD" w:rsidRPr="00FD0E5D">
        <w:rPr>
          <w:rFonts w:cs="Times New Roman"/>
        </w:rPr>
        <w:t xml:space="preserve"> such as shortness of breath which contributes to the death of different members of the community suffering from different illnesses such as asthma, diabetes, and other respiratory infections</w:t>
      </w:r>
      <w:r w:rsidR="00EA136B">
        <w:rPr>
          <w:rFonts w:cs="Times New Roman"/>
        </w:rPr>
        <w:t>,</w:t>
      </w:r>
      <w:r w:rsidR="00981FDD" w:rsidRPr="00FD0E5D">
        <w:rPr>
          <w:rFonts w:cs="Times New Roman"/>
        </w:rPr>
        <w:t xml:space="preserve"> including adults and children.</w:t>
      </w:r>
    </w:p>
    <w:p w:rsidR="00D956B4" w:rsidRPr="00B26FE1" w:rsidRDefault="00D956B4" w:rsidP="00B26FE1">
      <w:pPr>
        <w:spacing w:line="480" w:lineRule="auto"/>
        <w:jc w:val="center"/>
        <w:rPr>
          <w:rFonts w:cs="Times New Roman"/>
          <w:b/>
          <w:u w:val="single"/>
        </w:rPr>
      </w:pPr>
      <w:r w:rsidRPr="00B26FE1">
        <w:rPr>
          <w:rFonts w:cs="Times New Roman"/>
          <w:b/>
          <w:u w:val="single"/>
        </w:rPr>
        <w:t>Earthquakes in California</w:t>
      </w:r>
    </w:p>
    <w:p w:rsidR="00D956B4" w:rsidRPr="00EB3074" w:rsidRDefault="00D956B4" w:rsidP="0021753C">
      <w:pPr>
        <w:spacing w:line="480" w:lineRule="auto"/>
        <w:ind w:firstLine="720"/>
        <w:rPr>
          <w:rFonts w:cs="Times New Roman"/>
        </w:rPr>
      </w:pPr>
      <w:r w:rsidRPr="00EB3074">
        <w:rPr>
          <w:rFonts w:cs="Times New Roman"/>
        </w:rPr>
        <w:t>The state of California has a higher earthquake threat exposure when equated to other states in the US. According to Federal Emergency Management Agency (FEMA), “the average annual projected losses to the building stock are about four billion dollars in California or seventy-five percent of all the country's annualized risk</w:t>
      </w:r>
      <w:r w:rsidR="00EA136B">
        <w:rPr>
          <w:rFonts w:cs="Times New Roman"/>
        </w:rPr>
        <w:t>.</w:t>
      </w:r>
      <w:r w:rsidRPr="00EB3074">
        <w:rPr>
          <w:rFonts w:cs="Times New Roman"/>
        </w:rPr>
        <w:t>” One of the main reasons California has a high prevalence of earthquake</w:t>
      </w:r>
      <w:r w:rsidR="00EA136B">
        <w:rPr>
          <w:rFonts w:cs="Times New Roman"/>
        </w:rPr>
        <w:t>s</w:t>
      </w:r>
      <w:r w:rsidRPr="00EB3074">
        <w:rPr>
          <w:rFonts w:cs="Times New Roman"/>
        </w:rPr>
        <w:t xml:space="preserve"> is its strategic position sitting between two main tectonic plates </w:t>
      </w:r>
      <w:r w:rsidRPr="00EB3074">
        <w:rPr>
          <w:rFonts w:cs="Times New Roman"/>
        </w:rPr>
        <w:lastRenderedPageBreak/>
        <w:t xml:space="preserve">that tend to “move past each other at a rate of two inches annually” (United States Geological Survey, 2019). In addition, 70 percent of California inhabitants live within 30 miles of a fault. </w:t>
      </w:r>
      <w:r w:rsidR="00EA136B">
        <w:rPr>
          <w:rFonts w:cs="Times New Roman"/>
        </w:rPr>
        <w:t>As a result, s</w:t>
      </w:r>
      <w:r w:rsidRPr="00EB3074">
        <w:rPr>
          <w:rFonts w:cs="Times New Roman"/>
        </w:rPr>
        <w:t>ome of the dangerous earthquakes tend to cause significant damage.</w:t>
      </w:r>
      <w:r w:rsidR="00500ED2">
        <w:rPr>
          <w:rFonts w:cs="Times New Roman"/>
        </w:rPr>
        <w:t xml:space="preserve"> </w:t>
      </w:r>
      <w:r w:rsidR="00500ED2" w:rsidRPr="00FD0E5D">
        <w:rPr>
          <w:rFonts w:cs="Times New Roman"/>
        </w:rPr>
        <w:t xml:space="preserve">Earthquakes contribute to numerous impacts which affect the individuals, community, and economic status of the state. </w:t>
      </w:r>
      <w:r w:rsidR="00EA136B">
        <w:rPr>
          <w:rFonts w:cs="Times New Roman"/>
        </w:rPr>
        <w:t>For example, an e</w:t>
      </w:r>
      <w:r w:rsidR="00500ED2" w:rsidRPr="00FD0E5D">
        <w:rPr>
          <w:rFonts w:cs="Times New Roman"/>
        </w:rPr>
        <w:t xml:space="preserve">arthquake causes collapsing bridges </w:t>
      </w:r>
      <w:r w:rsidR="00EA136B">
        <w:rPr>
          <w:rFonts w:cs="Times New Roman"/>
        </w:rPr>
        <w:t>that</w:t>
      </w:r>
      <w:r w:rsidR="00500ED2" w:rsidRPr="00FD0E5D">
        <w:rPr>
          <w:rFonts w:cs="Times New Roman"/>
        </w:rPr>
        <w:t xml:space="preserve"> impact individual and community movements</w:t>
      </w:r>
      <w:r w:rsidR="00500ED2" w:rsidRPr="00FD0E5D">
        <w:rPr>
          <w:rFonts w:cs="Times New Roman"/>
          <w:color w:val="000000"/>
          <w:shd w:val="clear" w:color="auto" w:fill="FFFFFF"/>
        </w:rPr>
        <w:t xml:space="preserve"> (</w:t>
      </w:r>
      <w:proofErr w:type="spellStart"/>
      <w:r w:rsidR="00500ED2" w:rsidRPr="00FD0E5D">
        <w:rPr>
          <w:rFonts w:cs="Times New Roman"/>
          <w:color w:val="000000"/>
          <w:shd w:val="clear" w:color="auto" w:fill="FFFFFF"/>
        </w:rPr>
        <w:t>Foulger</w:t>
      </w:r>
      <w:proofErr w:type="spellEnd"/>
      <w:r w:rsidR="00500ED2" w:rsidRPr="00FD0E5D">
        <w:rPr>
          <w:rFonts w:cs="Times New Roman"/>
          <w:color w:val="000000"/>
          <w:shd w:val="clear" w:color="auto" w:fill="FFFFFF"/>
        </w:rPr>
        <w:t xml:space="preserve"> et al., 2018)</w:t>
      </w:r>
      <w:r w:rsidR="00500ED2" w:rsidRPr="00FD0E5D">
        <w:rPr>
          <w:rFonts w:cs="Times New Roman"/>
        </w:rPr>
        <w:t>.</w:t>
      </w:r>
    </w:p>
    <w:p w:rsidR="00D956B4" w:rsidRPr="00EB3074" w:rsidRDefault="00D956B4" w:rsidP="0021753C">
      <w:pPr>
        <w:spacing w:line="480" w:lineRule="auto"/>
        <w:ind w:firstLine="720"/>
        <w:rPr>
          <w:rFonts w:cs="Times New Roman"/>
        </w:rPr>
      </w:pPr>
      <w:r w:rsidRPr="00EB3074">
        <w:rPr>
          <w:rFonts w:cs="Times New Roman"/>
        </w:rPr>
        <w:t>In the last few decades, California has suffered destructive earthquakes causing major destructions and losing a life. According to Miller &amp; Lin (2019), the US Geological Survey reported that almost 800 people could lose their lives and “18,000 others injured if a hypothetical magnitude seven earthquake ruptures on the Hayward fault through Oakland, Richmond, and Fremont”. One of the recent earthquakes in California is the Ridgecrest earthquake, which occurred in 2019. According to United States Geological Survey, the 2019 Ridgecrest earthquake involved a sequence of earthquakes ranging from a magnitude of 6.6 to 7.1 and is estimated to cause damage of $1 billion. While the quake only resulted in the death of one person, more than 25 people were severely injured. Some of the homes were torn off foundations, some of the houses’ chimney’s collapsed, gas lines leaked, and there are reports that some houses caught fire. Road infrastructure and property damage were tremendous as the earthquake stretched tens of kilometers. The quake also left effects such as loss of running water for days, instability in electricity, and those whose homes were rendered inhabitable were forced to sleep in their cars or yards. Earthquakes can also result in fumes from underground, which can cause respiratory illnesses. With earthquakes being unpredictable and the risk of causing significant damage to homes and infrastructure, it is clear that earthquakes can be deadly and disastrous.</w:t>
      </w:r>
    </w:p>
    <w:p w:rsidR="005D5168" w:rsidRDefault="005D5168" w:rsidP="00B26FE1">
      <w:pPr>
        <w:spacing w:line="480" w:lineRule="auto"/>
        <w:jc w:val="center"/>
        <w:rPr>
          <w:rFonts w:cs="Times New Roman"/>
          <w:b/>
          <w:u w:val="single"/>
        </w:rPr>
      </w:pPr>
    </w:p>
    <w:p w:rsidR="00D956B4" w:rsidRPr="00B26FE1" w:rsidRDefault="00D956B4" w:rsidP="00B26FE1">
      <w:pPr>
        <w:spacing w:line="480" w:lineRule="auto"/>
        <w:jc w:val="center"/>
        <w:rPr>
          <w:rFonts w:cs="Times New Roman"/>
          <w:b/>
          <w:u w:val="single"/>
        </w:rPr>
      </w:pPr>
      <w:r w:rsidRPr="00B26FE1">
        <w:rPr>
          <w:rFonts w:cs="Times New Roman"/>
          <w:b/>
          <w:u w:val="single"/>
        </w:rPr>
        <w:lastRenderedPageBreak/>
        <w:t>Flooding in California</w:t>
      </w:r>
    </w:p>
    <w:p w:rsidR="00D956B4" w:rsidRPr="00EB3074" w:rsidRDefault="00D956B4" w:rsidP="0021753C">
      <w:pPr>
        <w:spacing w:line="480" w:lineRule="auto"/>
        <w:rPr>
          <w:rFonts w:cs="Times New Roman"/>
        </w:rPr>
      </w:pPr>
      <w:r w:rsidRPr="00EB3074">
        <w:rPr>
          <w:rFonts w:cs="Times New Roman"/>
        </w:rPr>
        <w:tab/>
        <w:t xml:space="preserve">California also has a history of destructive flooding in almost every county in the state. Despite local, state, and federal agencies' efforts to take action and make continuous investments, flooding in California continues to cause extensive damage. According to the Public Policy Institute of California (2020), Northern California, which is where </w:t>
      </w:r>
      <w:r w:rsidR="00401DE3">
        <w:rPr>
          <w:rFonts w:cs="Times New Roman"/>
        </w:rPr>
        <w:t xml:space="preserve">a </w:t>
      </w:r>
      <w:r w:rsidRPr="00EB3074">
        <w:rPr>
          <w:rFonts w:cs="Times New Roman"/>
        </w:rPr>
        <w:t>majority of California’s water supply comes from, is mainly frequented by floods. The institute also argues that the changing climate of California, characterized by spectacular swings among wet and dry environments, plays a crucial role in increasing the risk of floods.</w:t>
      </w:r>
    </w:p>
    <w:p w:rsidR="00D956B4" w:rsidRPr="00EB3074" w:rsidRDefault="00D956B4" w:rsidP="0021753C">
      <w:pPr>
        <w:spacing w:line="480" w:lineRule="auto"/>
        <w:ind w:firstLine="720"/>
        <w:rPr>
          <w:rFonts w:cs="Times New Roman"/>
        </w:rPr>
      </w:pPr>
      <w:r w:rsidRPr="00EB3074">
        <w:rPr>
          <w:rFonts w:cs="Times New Roman"/>
        </w:rPr>
        <w:t>Additionally, the rising sea levels are causing an increased risk of coastal inundating, which is often linked with extreme storms. Most of the storms in California occur due to the state’s unpreparedness to handle vast volumes of rain and snow. Such floods end up damaging California roads and highways. For instance, the 2017 California floods resulted in road and infrastructure damage of over $1.05 billion in 2017 USD (Miller, C. &amp; Lin, 2019). It also resulted in the evacuation of over 180,000 people. The floods also damage properties in their way, which resulted in thousands of people being left homeless. Also, most of the communities living near rivers are likely to experience flooding in the event of heavy rains. Flooding can also contribute to the spread of diseases such as cholera and typhoid, especially if the floodwater gets in contact with sewage and then contaminates water reservoirs</w:t>
      </w:r>
      <w:r w:rsidR="001C09B0">
        <w:rPr>
          <w:rFonts w:cs="Times New Roman"/>
        </w:rPr>
        <w:t xml:space="preserve"> (</w:t>
      </w:r>
      <w:proofErr w:type="spellStart"/>
      <w:r w:rsidR="001C09B0">
        <w:rPr>
          <w:rFonts w:cs="Times New Roman"/>
        </w:rPr>
        <w:t>Nofal</w:t>
      </w:r>
      <w:proofErr w:type="spellEnd"/>
      <w:r w:rsidR="001C09B0">
        <w:rPr>
          <w:rFonts w:cs="Times New Roman"/>
        </w:rPr>
        <w:t xml:space="preserve"> &amp; Van De Lindt, 2020)</w:t>
      </w:r>
      <w:r w:rsidRPr="00EB3074">
        <w:rPr>
          <w:rFonts w:cs="Times New Roman"/>
        </w:rPr>
        <w:t xml:space="preserve">. </w:t>
      </w:r>
    </w:p>
    <w:p w:rsidR="008D31BF" w:rsidRDefault="008D31BF" w:rsidP="005D5168">
      <w:pPr>
        <w:spacing w:line="480" w:lineRule="auto"/>
        <w:rPr>
          <w:rFonts w:cs="Times New Roman"/>
          <w:b/>
          <w:u w:val="single"/>
        </w:rPr>
      </w:pPr>
    </w:p>
    <w:p w:rsidR="00D956B4" w:rsidRPr="00B26FE1" w:rsidRDefault="00D956B4" w:rsidP="00B26FE1">
      <w:pPr>
        <w:spacing w:line="480" w:lineRule="auto"/>
        <w:jc w:val="center"/>
        <w:rPr>
          <w:rFonts w:cs="Times New Roman"/>
          <w:b/>
          <w:u w:val="single"/>
        </w:rPr>
      </w:pPr>
      <w:r w:rsidRPr="00B26FE1">
        <w:rPr>
          <w:rFonts w:cs="Times New Roman"/>
          <w:b/>
          <w:u w:val="single"/>
        </w:rPr>
        <w:t xml:space="preserve">Strengths and </w:t>
      </w:r>
      <w:r w:rsidR="00500ED2">
        <w:rPr>
          <w:rFonts w:cs="Times New Roman"/>
          <w:b/>
          <w:u w:val="single"/>
        </w:rPr>
        <w:t>W</w:t>
      </w:r>
      <w:r w:rsidRPr="00B26FE1">
        <w:rPr>
          <w:rFonts w:cs="Times New Roman"/>
          <w:b/>
          <w:u w:val="single"/>
        </w:rPr>
        <w:t>eaknesses of the Hazard and Vulnerability Analysis</w:t>
      </w:r>
    </w:p>
    <w:p w:rsidR="00D956B4" w:rsidRPr="00B26FE1" w:rsidRDefault="00D956B4" w:rsidP="0021753C">
      <w:pPr>
        <w:spacing w:line="480" w:lineRule="auto"/>
        <w:jc w:val="center"/>
        <w:rPr>
          <w:rFonts w:cs="Times New Roman"/>
          <w:b/>
          <w:u w:val="single"/>
        </w:rPr>
      </w:pPr>
      <w:r w:rsidRPr="00B26FE1">
        <w:rPr>
          <w:rFonts w:cs="Times New Roman"/>
          <w:b/>
          <w:u w:val="single"/>
        </w:rPr>
        <w:t>Strengths</w:t>
      </w:r>
    </w:p>
    <w:p w:rsidR="00D956B4" w:rsidRPr="00EB3074" w:rsidRDefault="00D956B4" w:rsidP="0021753C">
      <w:pPr>
        <w:spacing w:line="480" w:lineRule="auto"/>
        <w:ind w:firstLine="720"/>
        <w:rPr>
          <w:rFonts w:cs="Times New Roman"/>
        </w:rPr>
      </w:pPr>
      <w:r w:rsidRPr="00EB3074">
        <w:rPr>
          <w:rFonts w:cs="Times New Roman"/>
        </w:rPr>
        <w:t xml:space="preserve">One of the strengths of the Hazard and Vulnerability Analysis is that it gives options for analyzing hazards prone to the state of California. The table also utilizes a type of scale to </w:t>
      </w:r>
      <w:r w:rsidRPr="00EB3074">
        <w:rPr>
          <w:rFonts w:cs="Times New Roman"/>
        </w:rPr>
        <w:lastRenderedPageBreak/>
        <w:t>identify the magnitude and frequency of the disasters. The scales are well balanced to ensure one can pick an appropriate rate.</w:t>
      </w:r>
    </w:p>
    <w:p w:rsidR="00D956B4" w:rsidRPr="00500ED2" w:rsidRDefault="00D956B4" w:rsidP="0021753C">
      <w:pPr>
        <w:spacing w:line="480" w:lineRule="auto"/>
        <w:jc w:val="center"/>
        <w:rPr>
          <w:rFonts w:cs="Times New Roman"/>
          <w:b/>
          <w:u w:val="single"/>
        </w:rPr>
      </w:pPr>
      <w:r w:rsidRPr="00500ED2">
        <w:rPr>
          <w:rFonts w:cs="Times New Roman"/>
          <w:b/>
          <w:u w:val="single"/>
        </w:rPr>
        <w:t>Weaknesses</w:t>
      </w:r>
    </w:p>
    <w:p w:rsidR="00D956B4" w:rsidRPr="00EB3074" w:rsidRDefault="00D956B4" w:rsidP="0021753C">
      <w:pPr>
        <w:spacing w:line="480" w:lineRule="auto"/>
        <w:ind w:firstLine="720"/>
        <w:rPr>
          <w:rFonts w:cs="Times New Roman"/>
        </w:rPr>
      </w:pPr>
      <w:r w:rsidRPr="00EB3074">
        <w:rPr>
          <w:rFonts w:cs="Times New Roman"/>
        </w:rPr>
        <w:t>One weakness of the analysis is that it does not assign values to the entries to consider the average points, which can be used to establish the hazard’s priority. Therefore, in the current table, one has to measure and gauge the priority of the hazards mentally. For instance, in my analysis, I considered the magnitude and frequency of the hazards to establish their priority. However, all the items should be considered when determining the importance of the dangers.</w:t>
      </w:r>
    </w:p>
    <w:p w:rsidR="00D956B4" w:rsidRPr="00B26FE1" w:rsidRDefault="00D956B4" w:rsidP="00B26FE1">
      <w:pPr>
        <w:spacing w:line="480" w:lineRule="auto"/>
        <w:jc w:val="center"/>
        <w:rPr>
          <w:rFonts w:cs="Times New Roman"/>
          <w:b/>
          <w:u w:val="single"/>
        </w:rPr>
      </w:pPr>
      <w:r w:rsidRPr="00B26FE1">
        <w:rPr>
          <w:rFonts w:cs="Times New Roman"/>
          <w:b/>
          <w:u w:val="single"/>
        </w:rPr>
        <w:t xml:space="preserve">How </w:t>
      </w:r>
      <w:r w:rsidR="00B26FE1">
        <w:rPr>
          <w:rFonts w:cs="Times New Roman"/>
          <w:b/>
          <w:u w:val="single"/>
        </w:rPr>
        <w:t>T</w:t>
      </w:r>
      <w:r w:rsidRPr="00B26FE1">
        <w:rPr>
          <w:rFonts w:cs="Times New Roman"/>
          <w:b/>
          <w:u w:val="single"/>
        </w:rPr>
        <w:t xml:space="preserve">o </w:t>
      </w:r>
      <w:r w:rsidR="00B26FE1">
        <w:rPr>
          <w:rFonts w:cs="Times New Roman"/>
          <w:b/>
          <w:u w:val="single"/>
        </w:rPr>
        <w:t>I</w:t>
      </w:r>
      <w:r w:rsidRPr="00B26FE1">
        <w:rPr>
          <w:rFonts w:cs="Times New Roman"/>
          <w:b/>
          <w:u w:val="single"/>
        </w:rPr>
        <w:t xml:space="preserve">mprove </w:t>
      </w:r>
      <w:r w:rsidR="00B26FE1">
        <w:rPr>
          <w:rFonts w:cs="Times New Roman"/>
          <w:b/>
          <w:u w:val="single"/>
        </w:rPr>
        <w:t>T</w:t>
      </w:r>
      <w:r w:rsidRPr="00B26FE1">
        <w:rPr>
          <w:rFonts w:cs="Times New Roman"/>
          <w:b/>
          <w:u w:val="single"/>
        </w:rPr>
        <w:t xml:space="preserve">he </w:t>
      </w:r>
      <w:r w:rsidR="00B26FE1">
        <w:rPr>
          <w:rFonts w:cs="Times New Roman"/>
          <w:b/>
          <w:u w:val="single"/>
        </w:rPr>
        <w:t>T</w:t>
      </w:r>
      <w:r w:rsidRPr="00B26FE1">
        <w:rPr>
          <w:rFonts w:cs="Times New Roman"/>
          <w:b/>
          <w:u w:val="single"/>
        </w:rPr>
        <w:t>able</w:t>
      </w:r>
    </w:p>
    <w:p w:rsidR="00D956B4" w:rsidRPr="00EB3074" w:rsidRDefault="00D956B4" w:rsidP="0021753C">
      <w:pPr>
        <w:spacing w:line="480" w:lineRule="auto"/>
        <w:ind w:firstLine="720"/>
        <w:rPr>
          <w:rFonts w:cs="Times New Roman"/>
        </w:rPr>
      </w:pPr>
      <w:r w:rsidRPr="00EB3074">
        <w:rPr>
          <w:rFonts w:cs="Times New Roman"/>
        </w:rPr>
        <w:t>The table can be improved by assigning points to the entries in the tables, which one can then add together to determine which hazard should be prioritized</w:t>
      </w:r>
      <w:r w:rsidR="00D206F0">
        <w:rPr>
          <w:rFonts w:cs="Times New Roman"/>
        </w:rPr>
        <w:t>,</w:t>
      </w:r>
      <w:r w:rsidR="00DC1F66">
        <w:rPr>
          <w:rFonts w:cs="Times New Roman"/>
        </w:rPr>
        <w:t xml:space="preserve"> </w:t>
      </w:r>
      <w:r w:rsidR="00DC1F66" w:rsidRPr="00FD0E5D">
        <w:rPr>
          <w:rFonts w:cs="Times New Roman"/>
        </w:rPr>
        <w:t>ensuring safety and security on the individual properties</w:t>
      </w:r>
      <w:r w:rsidRPr="00EB3074">
        <w:rPr>
          <w:rFonts w:cs="Times New Roman"/>
        </w:rPr>
        <w:t xml:space="preserve">. </w:t>
      </w:r>
      <w:r w:rsidR="00DC1F66">
        <w:rPr>
          <w:rFonts w:cs="Times New Roman"/>
        </w:rPr>
        <w:t xml:space="preserve">It can also be </w:t>
      </w:r>
      <w:r w:rsidR="00DC1F66" w:rsidRPr="00FD0E5D">
        <w:rPr>
          <w:rFonts w:cs="Times New Roman"/>
        </w:rPr>
        <w:t>improved through training new staff and improve their skills toward response and recovery process.  The emergency action plan can also be improved through the successful implementation of the media in sharing vital information related to the disaster. The other improvement strategy on EAP is the effective implementation of resources and assets to support the recovery success from the disaster.</w:t>
      </w:r>
    </w:p>
    <w:p w:rsidR="00D956B4" w:rsidRPr="00EB3074" w:rsidRDefault="00D956B4" w:rsidP="00D956B4">
      <w:pPr>
        <w:spacing w:line="480" w:lineRule="auto"/>
        <w:ind w:firstLine="720"/>
        <w:rPr>
          <w:rFonts w:cs="Times New Roman"/>
        </w:rPr>
      </w:pPr>
      <w:r w:rsidRPr="00EB3074">
        <w:rPr>
          <w:rFonts w:cs="Times New Roman"/>
        </w:rPr>
        <w:br w:type="page"/>
      </w:r>
    </w:p>
    <w:p w:rsidR="00D956B4" w:rsidRPr="00B26FE1" w:rsidRDefault="00D956B4" w:rsidP="00D956B4">
      <w:pPr>
        <w:spacing w:line="480" w:lineRule="auto"/>
        <w:jc w:val="center"/>
        <w:rPr>
          <w:rFonts w:cs="Times New Roman"/>
          <w:b/>
          <w:u w:val="single"/>
        </w:rPr>
      </w:pPr>
      <w:r w:rsidRPr="00B26FE1">
        <w:rPr>
          <w:rFonts w:cs="Times New Roman"/>
          <w:b/>
          <w:u w:val="single"/>
        </w:rPr>
        <w:lastRenderedPageBreak/>
        <w:t>References</w:t>
      </w:r>
    </w:p>
    <w:p w:rsidR="00500ED2" w:rsidRPr="00845889" w:rsidRDefault="00500ED2" w:rsidP="001E6D35">
      <w:pPr>
        <w:spacing w:line="480" w:lineRule="auto"/>
        <w:ind w:left="720" w:hanging="720"/>
        <w:rPr>
          <w:rFonts w:eastAsia="Times New Roman" w:cs="Times New Roman"/>
          <w:color w:val="000000" w:themeColor="text1"/>
        </w:rPr>
      </w:pPr>
      <w:proofErr w:type="spellStart"/>
      <w:r w:rsidRPr="00845889">
        <w:rPr>
          <w:rFonts w:eastAsia="Times New Roman" w:cs="Times New Roman"/>
          <w:color w:val="000000" w:themeColor="text1"/>
        </w:rPr>
        <w:t>Foulger</w:t>
      </w:r>
      <w:proofErr w:type="spellEnd"/>
      <w:r w:rsidRPr="00845889">
        <w:rPr>
          <w:rFonts w:eastAsia="Times New Roman" w:cs="Times New Roman"/>
          <w:color w:val="000000" w:themeColor="text1"/>
        </w:rPr>
        <w:t xml:space="preserve">, G., Wilson, M., </w:t>
      </w:r>
      <w:proofErr w:type="spellStart"/>
      <w:r w:rsidRPr="00845889">
        <w:rPr>
          <w:rFonts w:eastAsia="Times New Roman" w:cs="Times New Roman"/>
          <w:color w:val="000000" w:themeColor="text1"/>
        </w:rPr>
        <w:t>Gluyas</w:t>
      </w:r>
      <w:proofErr w:type="spellEnd"/>
      <w:r w:rsidRPr="00845889">
        <w:rPr>
          <w:rFonts w:eastAsia="Times New Roman" w:cs="Times New Roman"/>
          <w:color w:val="000000" w:themeColor="text1"/>
        </w:rPr>
        <w:t>, J., Julian, B., &amp; Davies, R. (2018). Global review of human-induced earthquakes. </w:t>
      </w:r>
      <w:r w:rsidRPr="00845889">
        <w:rPr>
          <w:rFonts w:eastAsia="Times New Roman" w:cs="Times New Roman"/>
          <w:iCs/>
          <w:color w:val="000000" w:themeColor="text1"/>
        </w:rPr>
        <w:t>Earth-Science Reviews</w:t>
      </w:r>
      <w:r w:rsidRPr="00845889">
        <w:rPr>
          <w:rFonts w:eastAsia="Times New Roman" w:cs="Times New Roman"/>
          <w:color w:val="000000" w:themeColor="text1"/>
        </w:rPr>
        <w:t>, </w:t>
      </w:r>
      <w:r w:rsidRPr="00845889">
        <w:rPr>
          <w:rFonts w:eastAsia="Times New Roman" w:cs="Times New Roman"/>
          <w:iCs/>
          <w:color w:val="000000" w:themeColor="text1"/>
        </w:rPr>
        <w:t>178</w:t>
      </w:r>
      <w:r w:rsidRPr="00845889">
        <w:rPr>
          <w:rFonts w:eastAsia="Times New Roman" w:cs="Times New Roman"/>
          <w:color w:val="000000" w:themeColor="text1"/>
        </w:rPr>
        <w:t>, 438-514. https://doi.org/10.1016/j.earscirev.2017.07.008</w:t>
      </w:r>
    </w:p>
    <w:p w:rsidR="00D956B4" w:rsidRPr="00845889" w:rsidRDefault="00D956B4" w:rsidP="001E6D35">
      <w:pPr>
        <w:spacing w:line="480" w:lineRule="auto"/>
        <w:ind w:left="720" w:hanging="720"/>
        <w:rPr>
          <w:rFonts w:cs="Times New Roman"/>
          <w:color w:val="000000" w:themeColor="text1"/>
        </w:rPr>
      </w:pPr>
      <w:r w:rsidRPr="00845889">
        <w:rPr>
          <w:rFonts w:cs="Times New Roman"/>
          <w:color w:val="000000" w:themeColor="text1"/>
        </w:rPr>
        <w:t>Frost, L. R. (2020). California Wildfires, Land Erosion, and the Effects on Ranchers and Farmers.</w:t>
      </w:r>
    </w:p>
    <w:p w:rsidR="00832827" w:rsidRPr="00845889" w:rsidRDefault="00832827" w:rsidP="001E6D35">
      <w:pPr>
        <w:spacing w:line="480" w:lineRule="auto"/>
        <w:ind w:left="720" w:hanging="720"/>
        <w:rPr>
          <w:rFonts w:eastAsia="Times New Roman" w:cs="Times New Roman"/>
          <w:color w:val="000000" w:themeColor="text1"/>
        </w:rPr>
      </w:pPr>
      <w:r w:rsidRPr="00845889">
        <w:rPr>
          <w:rFonts w:eastAsia="Times New Roman" w:cs="Times New Roman"/>
          <w:color w:val="000000" w:themeColor="text1"/>
        </w:rPr>
        <w:t xml:space="preserve">Jaffe, D., O’Neill, S., Larkin, N., Holder, A., Peterson, D., </w:t>
      </w:r>
      <w:proofErr w:type="spellStart"/>
      <w:r w:rsidRPr="00845889">
        <w:rPr>
          <w:rFonts w:eastAsia="Times New Roman" w:cs="Times New Roman"/>
          <w:color w:val="000000" w:themeColor="text1"/>
        </w:rPr>
        <w:t>Halofsky</w:t>
      </w:r>
      <w:proofErr w:type="spellEnd"/>
      <w:r w:rsidRPr="00845889">
        <w:rPr>
          <w:rFonts w:eastAsia="Times New Roman" w:cs="Times New Roman"/>
          <w:color w:val="000000" w:themeColor="text1"/>
        </w:rPr>
        <w:t xml:space="preserve">, J., &amp; </w:t>
      </w:r>
      <w:proofErr w:type="spellStart"/>
      <w:r w:rsidRPr="00845889">
        <w:rPr>
          <w:rFonts w:eastAsia="Times New Roman" w:cs="Times New Roman"/>
          <w:color w:val="000000" w:themeColor="text1"/>
        </w:rPr>
        <w:t>Rappold</w:t>
      </w:r>
      <w:proofErr w:type="spellEnd"/>
      <w:r w:rsidRPr="00845889">
        <w:rPr>
          <w:rFonts w:eastAsia="Times New Roman" w:cs="Times New Roman"/>
          <w:color w:val="000000" w:themeColor="text1"/>
        </w:rPr>
        <w:t>, A. (2020). Wildfire and prescribed burning impacts on air quality in the United States. </w:t>
      </w:r>
      <w:r w:rsidRPr="00845889">
        <w:rPr>
          <w:rFonts w:eastAsia="Times New Roman" w:cs="Times New Roman"/>
          <w:iCs/>
          <w:color w:val="000000" w:themeColor="text1"/>
        </w:rPr>
        <w:t>Journal Of The Air &amp; Waste Management Association</w:t>
      </w:r>
      <w:r w:rsidRPr="00845889">
        <w:rPr>
          <w:rFonts w:eastAsia="Times New Roman" w:cs="Times New Roman"/>
          <w:color w:val="000000" w:themeColor="text1"/>
        </w:rPr>
        <w:t>, </w:t>
      </w:r>
      <w:r w:rsidRPr="00845889">
        <w:rPr>
          <w:rFonts w:eastAsia="Times New Roman" w:cs="Times New Roman"/>
          <w:iCs/>
          <w:color w:val="000000" w:themeColor="text1"/>
        </w:rPr>
        <w:t>70</w:t>
      </w:r>
      <w:r w:rsidRPr="00845889">
        <w:rPr>
          <w:rFonts w:eastAsia="Times New Roman" w:cs="Times New Roman"/>
          <w:color w:val="000000" w:themeColor="text1"/>
        </w:rPr>
        <w:t>(6), 583-615. https://doi.org/10.1080/10962247.2020.1749731</w:t>
      </w:r>
    </w:p>
    <w:p w:rsidR="00D956B4" w:rsidRPr="00845889" w:rsidRDefault="00D956B4" w:rsidP="001E6D35">
      <w:pPr>
        <w:spacing w:line="480" w:lineRule="auto"/>
        <w:ind w:left="720" w:hanging="720"/>
        <w:rPr>
          <w:rFonts w:cs="Times New Roman"/>
          <w:color w:val="000000" w:themeColor="text1"/>
        </w:rPr>
      </w:pPr>
      <w:r w:rsidRPr="00845889">
        <w:rPr>
          <w:rFonts w:cs="Times New Roman"/>
          <w:color w:val="000000" w:themeColor="text1"/>
        </w:rPr>
        <w:t xml:space="preserve">Miller, C. &amp; Lin II, R. (2019). ‘Tectonic time bomb:’ Mapping where massive California earthquakes cause the most shaking, destruction. </w:t>
      </w:r>
      <w:hyperlink r:id="rId6" w:history="1">
        <w:r w:rsidRPr="00845889">
          <w:rPr>
            <w:rStyle w:val="Hyperlink"/>
            <w:rFonts w:cs="Times New Roman"/>
            <w:color w:val="000000" w:themeColor="text1"/>
            <w:u w:val="none"/>
          </w:rPr>
          <w:t>https://www.latimes.com/california/story/2019-12-17/tectonic-time-bomb-maps-show-where-massive-california-earthquakes-cause-the-most-shaking-and-destruction</w:t>
        </w:r>
      </w:hyperlink>
      <w:r w:rsidRPr="00845889">
        <w:rPr>
          <w:rFonts w:cs="Times New Roman"/>
          <w:color w:val="000000" w:themeColor="text1"/>
        </w:rPr>
        <w:t xml:space="preserve"> </w:t>
      </w:r>
    </w:p>
    <w:p w:rsidR="001E6D35" w:rsidRPr="00845889" w:rsidRDefault="001E6D35" w:rsidP="001E6D35">
      <w:pPr>
        <w:spacing w:line="480" w:lineRule="auto"/>
        <w:ind w:left="720" w:hanging="720"/>
        <w:rPr>
          <w:rFonts w:eastAsia="Times New Roman" w:cs="Times New Roman"/>
          <w:color w:val="000000" w:themeColor="text1"/>
        </w:rPr>
      </w:pPr>
      <w:proofErr w:type="spellStart"/>
      <w:r w:rsidRPr="00845889">
        <w:rPr>
          <w:rFonts w:eastAsia="Times New Roman" w:cs="Times New Roman"/>
          <w:color w:val="000000" w:themeColor="text1"/>
        </w:rPr>
        <w:t>Nofal</w:t>
      </w:r>
      <w:proofErr w:type="spellEnd"/>
      <w:r w:rsidRPr="00845889">
        <w:rPr>
          <w:rFonts w:eastAsia="Times New Roman" w:cs="Times New Roman"/>
          <w:color w:val="000000" w:themeColor="text1"/>
        </w:rPr>
        <w:t>, O., &amp; van de Lindt, J. (2020). Understanding flood risk in the context of community resilience modeling for the built environment: research needs and trends. </w:t>
      </w:r>
      <w:r w:rsidRPr="00845889">
        <w:rPr>
          <w:rFonts w:eastAsia="Times New Roman" w:cs="Times New Roman"/>
          <w:iCs/>
          <w:color w:val="000000" w:themeColor="text1"/>
        </w:rPr>
        <w:t>Sustainable And Resilient Infrastructure</w:t>
      </w:r>
      <w:r w:rsidRPr="00845889">
        <w:rPr>
          <w:rFonts w:eastAsia="Times New Roman" w:cs="Times New Roman"/>
          <w:color w:val="000000" w:themeColor="text1"/>
        </w:rPr>
        <w:t>, 1-17. https://doi.org/10.1080/23789689.2020.1722546</w:t>
      </w:r>
    </w:p>
    <w:p w:rsidR="00D956B4" w:rsidRPr="00845889" w:rsidRDefault="00D956B4" w:rsidP="001E6D35">
      <w:pPr>
        <w:spacing w:line="480" w:lineRule="auto"/>
        <w:ind w:left="720" w:hanging="720"/>
        <w:rPr>
          <w:rFonts w:cs="Times New Roman"/>
          <w:color w:val="000000" w:themeColor="text1"/>
        </w:rPr>
      </w:pPr>
      <w:r w:rsidRPr="00845889">
        <w:rPr>
          <w:rFonts w:cs="Times New Roman"/>
          <w:color w:val="000000" w:themeColor="text1"/>
        </w:rPr>
        <w:t xml:space="preserve">Public Policy Institute of California. (2020). High and Rising: Flood Risk in California Grows. </w:t>
      </w:r>
      <w:hyperlink r:id="rId7" w:history="1">
        <w:r w:rsidRPr="00845889">
          <w:rPr>
            <w:rStyle w:val="Hyperlink"/>
            <w:rFonts w:cs="Times New Roman"/>
            <w:color w:val="000000" w:themeColor="text1"/>
            <w:u w:val="none"/>
          </w:rPr>
          <w:t>https://www.ppic.org/blog/high-and-rising-flood-risk-in-california-grows/</w:t>
        </w:r>
      </w:hyperlink>
      <w:r w:rsidRPr="00845889">
        <w:rPr>
          <w:rFonts w:cs="Times New Roman"/>
          <w:color w:val="000000" w:themeColor="text1"/>
        </w:rPr>
        <w:t xml:space="preserve"> </w:t>
      </w:r>
    </w:p>
    <w:p w:rsidR="00D956B4" w:rsidRPr="00845889" w:rsidRDefault="00D956B4" w:rsidP="001E6D35">
      <w:pPr>
        <w:spacing w:line="480" w:lineRule="auto"/>
        <w:ind w:left="720" w:hanging="720"/>
        <w:rPr>
          <w:rFonts w:cs="Times New Roman"/>
          <w:color w:val="000000" w:themeColor="text1"/>
        </w:rPr>
      </w:pPr>
      <w:r w:rsidRPr="00845889">
        <w:rPr>
          <w:rFonts w:cs="Times New Roman"/>
          <w:color w:val="000000" w:themeColor="text1"/>
        </w:rPr>
        <w:t xml:space="preserve">United States Geological Survey. (2019). 2019 Ridgecrest Earthquake Sequence: July 4, 2019–July 16, 2019. </w:t>
      </w:r>
      <w:hyperlink r:id="rId8" w:history="1">
        <w:r w:rsidRPr="00845889">
          <w:rPr>
            <w:rStyle w:val="Hyperlink"/>
            <w:rFonts w:cs="Times New Roman"/>
            <w:color w:val="000000" w:themeColor="text1"/>
            <w:u w:val="none"/>
          </w:rPr>
          <w:t>https://www.usgs.gov/media/images/2019-ridgecrest-earthquake-sequence-july-4-2019-july-16-2019-0</w:t>
        </w:r>
      </w:hyperlink>
      <w:r w:rsidRPr="00845889">
        <w:rPr>
          <w:rFonts w:cs="Times New Roman"/>
          <w:color w:val="000000" w:themeColor="text1"/>
        </w:rPr>
        <w:t xml:space="preserve"> </w:t>
      </w:r>
    </w:p>
    <w:p w:rsidR="008D4436" w:rsidRDefault="008D4436"/>
    <w:sectPr w:rsidR="008D4436" w:rsidSect="00E1674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2D" w:rsidRDefault="00C0312D" w:rsidP="002654B4">
      <w:r>
        <w:separator/>
      </w:r>
    </w:p>
  </w:endnote>
  <w:endnote w:type="continuationSeparator" w:id="0">
    <w:p w:rsidR="00C0312D" w:rsidRDefault="00C0312D" w:rsidP="0026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2D" w:rsidRDefault="00C0312D" w:rsidP="002654B4">
      <w:r>
        <w:separator/>
      </w:r>
    </w:p>
  </w:footnote>
  <w:footnote w:type="continuationSeparator" w:id="0">
    <w:p w:rsidR="00C0312D" w:rsidRDefault="00C0312D" w:rsidP="0026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278218"/>
      <w:docPartObj>
        <w:docPartGallery w:val="Page Numbers (Top of Page)"/>
        <w:docPartUnique/>
      </w:docPartObj>
    </w:sdtPr>
    <w:sdtEndPr>
      <w:rPr>
        <w:rStyle w:val="PageNumber"/>
      </w:rPr>
    </w:sdtEndPr>
    <w:sdtContent>
      <w:p w:rsidR="002654B4" w:rsidRDefault="002654B4" w:rsidP="007E52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54B4" w:rsidRDefault="002654B4" w:rsidP="002654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15280"/>
      <w:docPartObj>
        <w:docPartGallery w:val="Page Numbers (Top of Page)"/>
        <w:docPartUnique/>
      </w:docPartObj>
    </w:sdtPr>
    <w:sdtEndPr>
      <w:rPr>
        <w:rStyle w:val="PageNumber"/>
      </w:rPr>
    </w:sdtEndPr>
    <w:sdtContent>
      <w:p w:rsidR="002654B4" w:rsidRDefault="002654B4" w:rsidP="007E52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654B4" w:rsidRDefault="002654B4" w:rsidP="002654B4">
    <w:pPr>
      <w:pStyle w:val="Header"/>
      <w:ind w:right="360"/>
    </w:pPr>
    <w:r>
      <w:t>MODULE 2 SLP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AC"/>
    <w:rsid w:val="000A5542"/>
    <w:rsid w:val="000E25D2"/>
    <w:rsid w:val="00173101"/>
    <w:rsid w:val="001C09B0"/>
    <w:rsid w:val="001E6D35"/>
    <w:rsid w:val="0021753C"/>
    <w:rsid w:val="0025160A"/>
    <w:rsid w:val="00251DE9"/>
    <w:rsid w:val="002606DE"/>
    <w:rsid w:val="002654B4"/>
    <w:rsid w:val="00401DE3"/>
    <w:rsid w:val="004A3E02"/>
    <w:rsid w:val="004B3698"/>
    <w:rsid w:val="00500ED2"/>
    <w:rsid w:val="00505F0A"/>
    <w:rsid w:val="005D5168"/>
    <w:rsid w:val="006B33E8"/>
    <w:rsid w:val="007F7F49"/>
    <w:rsid w:val="00832827"/>
    <w:rsid w:val="00845889"/>
    <w:rsid w:val="00857C79"/>
    <w:rsid w:val="00877303"/>
    <w:rsid w:val="00890A97"/>
    <w:rsid w:val="008D31BF"/>
    <w:rsid w:val="008D4436"/>
    <w:rsid w:val="00913DAC"/>
    <w:rsid w:val="00934066"/>
    <w:rsid w:val="009721A9"/>
    <w:rsid w:val="00981FDD"/>
    <w:rsid w:val="009C76AE"/>
    <w:rsid w:val="00B26FE1"/>
    <w:rsid w:val="00B716CD"/>
    <w:rsid w:val="00BE2B4B"/>
    <w:rsid w:val="00C0312D"/>
    <w:rsid w:val="00C52BF0"/>
    <w:rsid w:val="00C91EB2"/>
    <w:rsid w:val="00C977D1"/>
    <w:rsid w:val="00CF4E07"/>
    <w:rsid w:val="00D01F05"/>
    <w:rsid w:val="00D206F0"/>
    <w:rsid w:val="00D956B4"/>
    <w:rsid w:val="00DC1B81"/>
    <w:rsid w:val="00DC1F66"/>
    <w:rsid w:val="00E16746"/>
    <w:rsid w:val="00E35761"/>
    <w:rsid w:val="00EA136B"/>
    <w:rsid w:val="00F01D74"/>
    <w:rsid w:val="00F80867"/>
    <w:rsid w:val="00FD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9873A"/>
  <w15:chartTrackingRefBased/>
  <w15:docId w15:val="{5CA1A5ED-12BB-7546-9F91-ECD5D8E3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DE"/>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2654B4"/>
    <w:pPr>
      <w:tabs>
        <w:tab w:val="center" w:pos="4680"/>
        <w:tab w:val="right" w:pos="9360"/>
      </w:tabs>
    </w:pPr>
  </w:style>
  <w:style w:type="character" w:customStyle="1" w:styleId="HeaderChar">
    <w:name w:val="Header Char"/>
    <w:basedOn w:val="DefaultParagraphFont"/>
    <w:link w:val="Header"/>
    <w:uiPriority w:val="99"/>
    <w:rsid w:val="002654B4"/>
    <w:rPr>
      <w:rFonts w:ascii="Times New Roman" w:hAnsi="Times New Roman"/>
    </w:rPr>
  </w:style>
  <w:style w:type="paragraph" w:styleId="Footer">
    <w:name w:val="footer"/>
    <w:basedOn w:val="Normal"/>
    <w:link w:val="FooterChar"/>
    <w:uiPriority w:val="99"/>
    <w:unhideWhenUsed/>
    <w:rsid w:val="002654B4"/>
    <w:pPr>
      <w:tabs>
        <w:tab w:val="center" w:pos="4680"/>
        <w:tab w:val="right" w:pos="9360"/>
      </w:tabs>
    </w:pPr>
  </w:style>
  <w:style w:type="character" w:customStyle="1" w:styleId="FooterChar">
    <w:name w:val="Footer Char"/>
    <w:basedOn w:val="DefaultParagraphFont"/>
    <w:link w:val="Footer"/>
    <w:uiPriority w:val="99"/>
    <w:rsid w:val="002654B4"/>
    <w:rPr>
      <w:rFonts w:ascii="Times New Roman" w:hAnsi="Times New Roman"/>
    </w:rPr>
  </w:style>
  <w:style w:type="character" w:styleId="PageNumber">
    <w:name w:val="page number"/>
    <w:basedOn w:val="DefaultParagraphFont"/>
    <w:uiPriority w:val="99"/>
    <w:semiHidden/>
    <w:unhideWhenUsed/>
    <w:rsid w:val="002654B4"/>
  </w:style>
  <w:style w:type="character" w:styleId="Hyperlink">
    <w:name w:val="Hyperlink"/>
    <w:basedOn w:val="DefaultParagraphFont"/>
    <w:uiPriority w:val="99"/>
    <w:unhideWhenUsed/>
    <w:rsid w:val="00D95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media/images/2019-ridgecrest-earthquake-sequence-july-4-2019-july-16-2019-0" TargetMode="External"/><Relationship Id="rId3" Type="http://schemas.openxmlformats.org/officeDocument/2006/relationships/webSettings" Target="webSettings.xml"/><Relationship Id="rId7" Type="http://schemas.openxmlformats.org/officeDocument/2006/relationships/hyperlink" Target="https://www.ppic.org/blog/high-and-rising-flood-risk-in-california-gro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california/story/2019-12-17/tectonic-time-bomb-maps-show-where-massive-california-earthquakes-cause-the-most-shaking-and-destruc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38</cp:revision>
  <dcterms:created xsi:type="dcterms:W3CDTF">2021-06-24T19:45:00Z</dcterms:created>
  <dcterms:modified xsi:type="dcterms:W3CDTF">2021-07-03T12:56:00Z</dcterms:modified>
</cp:coreProperties>
</file>