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9D5D" w14:textId="672E12B5" w:rsidR="001F6ECB" w:rsidRPr="000C7908" w:rsidRDefault="000C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 3321 </w:t>
      </w:r>
      <w:r w:rsidRPr="000C7908">
        <w:rPr>
          <w:rFonts w:ascii="Times New Roman" w:hAnsi="Times New Roman" w:cs="Times New Roman"/>
          <w:sz w:val="24"/>
          <w:szCs w:val="24"/>
        </w:rPr>
        <w:t xml:space="preserve">Module 5 </w:t>
      </w:r>
      <w:r>
        <w:rPr>
          <w:rFonts w:ascii="Times New Roman" w:hAnsi="Times New Roman" w:cs="Times New Roman"/>
          <w:sz w:val="24"/>
          <w:szCs w:val="24"/>
        </w:rPr>
        <w:t>Additional information.</w:t>
      </w:r>
    </w:p>
    <w:p w14:paraId="1A335BD6" w14:textId="3F56DD36" w:rsidR="000C7908" w:rsidRDefault="000C7908"/>
    <w:tbl>
      <w:tblPr>
        <w:tblW w:w="5000" w:type="pct"/>
        <w:tblCellSpacing w:w="15" w:type="dxa"/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C7908" w:rsidRPr="000C7908" w14:paraId="41AEE5A7" w14:textId="77777777" w:rsidTr="000C7908">
        <w:trPr>
          <w:tblCellSpacing w:w="15" w:type="dxa"/>
        </w:trPr>
        <w:tc>
          <w:tcPr>
            <w:tcW w:w="0" w:type="auto"/>
            <w:shd w:val="clear" w:color="auto" w:fill="4682B4"/>
            <w:vAlign w:val="center"/>
            <w:hideMark/>
          </w:tcPr>
          <w:p w14:paraId="050F940A" w14:textId="77777777" w:rsidR="000C7908" w:rsidRPr="000C7908" w:rsidRDefault="000C7908" w:rsidP="000C7908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7"/>
                <w:szCs w:val="27"/>
              </w:rPr>
            </w:pPr>
            <w:r w:rsidRPr="000C7908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Readings and Videos</w:t>
            </w:r>
          </w:p>
        </w:tc>
      </w:tr>
    </w:tbl>
    <w:p w14:paraId="6DACFCF9" w14:textId="77777777" w:rsidR="000C7908" w:rsidRPr="000C7908" w:rsidRDefault="000C7908" w:rsidP="000C7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7"/>
          <w:szCs w:val="27"/>
        </w:rPr>
      </w:pPr>
      <w:r w:rsidRPr="000C7908">
        <w:rPr>
          <w:rFonts w:ascii="Arial" w:eastAsia="Times New Roman" w:hAnsi="Arial" w:cs="Arial"/>
          <w:color w:val="696969"/>
          <w:sz w:val="27"/>
          <w:szCs w:val="27"/>
        </w:rPr>
        <w:t>Be sure to review the feedback you received from your instructor on last module's assignments.</w:t>
      </w:r>
    </w:p>
    <w:p w14:paraId="2071DD56" w14:textId="77777777" w:rsidR="000C7908" w:rsidRPr="000C7908" w:rsidRDefault="000C7908" w:rsidP="000C7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7"/>
          <w:szCs w:val="27"/>
        </w:rPr>
      </w:pPr>
      <w:r w:rsidRPr="000C7908">
        <w:rPr>
          <w:rFonts w:ascii="Arial" w:eastAsia="Times New Roman" w:hAnsi="Arial" w:cs="Arial"/>
          <w:color w:val="696969"/>
          <w:sz w:val="27"/>
          <w:szCs w:val="27"/>
        </w:rPr>
        <w:t>Textbook: Summers, N. (2015). </w:t>
      </w:r>
      <w:r w:rsidRPr="000C7908">
        <w:rPr>
          <w:rFonts w:ascii="Arial" w:eastAsia="Times New Roman" w:hAnsi="Arial" w:cs="Arial"/>
          <w:i/>
          <w:iCs/>
          <w:color w:val="696969"/>
          <w:sz w:val="27"/>
          <w:szCs w:val="27"/>
        </w:rPr>
        <w:t>Fundamentals of case management practice - Skills for the human services</w:t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t>, (5th ed.). Cengage: Belmont California. ISBN: 9781305525375</w:t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  <w:t>- Read Chapter 14: Documenting Initial Inquiries</w:t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  <w:t>- Read Chapter 15: The First Interview</w:t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  <w:t>- Read Chapter 16: Social Histories and Assessment Forms</w:t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  <w:t>- Read Chapter 17: Using the DSM</w:t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  <w:t>- Read Chapter 18: The Mental Status Examination</w:t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  <w:t>- Read Chapter 19: Receiving and Releasing Information</w:t>
      </w:r>
    </w:p>
    <w:p w14:paraId="4B44EFE7" w14:textId="77777777" w:rsidR="000C7908" w:rsidRPr="000C7908" w:rsidRDefault="000C7908" w:rsidP="000C7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7"/>
          <w:szCs w:val="27"/>
        </w:rPr>
      </w:pPr>
      <w:r w:rsidRPr="000C7908">
        <w:rPr>
          <w:rFonts w:ascii="Arial" w:eastAsia="Times New Roman" w:hAnsi="Arial" w:cs="Arial"/>
          <w:color w:val="696969"/>
          <w:sz w:val="27"/>
          <w:szCs w:val="27"/>
        </w:rPr>
        <w:t>Once you have read the text, watch these short videos to see how some of these tools are applied in the interview process:</w:t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</w:r>
      <w:hyperlink r:id="rId5" w:tgtFrame="_blank" w:history="1">
        <w:r w:rsidRPr="000C7908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Vignette 4 - Introduction to a Mental Health Assessment</w:t>
        </w:r>
      </w:hyperlink>
      <w:r w:rsidRPr="000C7908">
        <w:rPr>
          <w:rFonts w:ascii="Arial" w:eastAsia="Times New Roman" w:hAnsi="Arial" w:cs="Arial"/>
          <w:color w:val="696969"/>
          <w:sz w:val="27"/>
          <w:szCs w:val="27"/>
        </w:rPr>
        <w:t> (3:34)</w:t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</w:r>
      <w:hyperlink r:id="rId6" w:tgtFrame="_blank" w:history="1">
        <w:r w:rsidRPr="000C7908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Conducting a Quick Screen for Trauma - Child Interview</w:t>
        </w:r>
      </w:hyperlink>
      <w:r w:rsidRPr="000C7908">
        <w:rPr>
          <w:rFonts w:ascii="Arial" w:eastAsia="Times New Roman" w:hAnsi="Arial" w:cs="Arial"/>
          <w:color w:val="696969"/>
          <w:sz w:val="27"/>
          <w:szCs w:val="27"/>
        </w:rPr>
        <w:t> (11:41)</w:t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0C7908">
        <w:rPr>
          <w:rFonts w:ascii="Arial" w:eastAsia="Times New Roman" w:hAnsi="Arial" w:cs="Arial"/>
          <w:color w:val="696969"/>
          <w:sz w:val="27"/>
          <w:szCs w:val="27"/>
        </w:rPr>
        <w:br/>
      </w:r>
    </w:p>
    <w:p w14:paraId="02712A80" w14:textId="77777777" w:rsidR="000C7908" w:rsidRDefault="000C7908"/>
    <w:sectPr w:rsidR="000C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13F7"/>
    <w:multiLevelType w:val="multilevel"/>
    <w:tmpl w:val="80BC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93903"/>
    <w:multiLevelType w:val="multilevel"/>
    <w:tmpl w:val="80BC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08"/>
    <w:rsid w:val="000C7908"/>
    <w:rsid w:val="001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67D5"/>
  <w15:chartTrackingRefBased/>
  <w15:docId w15:val="{8E6A7113-4413-4CE3-B79A-7DA48E7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KTYOAI65zE" TargetMode="External"/><Relationship Id="rId5" Type="http://schemas.openxmlformats.org/officeDocument/2006/relationships/hyperlink" Target="https://www.youtube.com/watch?v=JCJOXQa9w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1</cp:revision>
  <dcterms:created xsi:type="dcterms:W3CDTF">2021-11-07T18:20:00Z</dcterms:created>
  <dcterms:modified xsi:type="dcterms:W3CDTF">2021-11-07T18:23:00Z</dcterms:modified>
</cp:coreProperties>
</file>